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E6327" w14:textId="77777777" w:rsidR="00026622" w:rsidRDefault="00026622" w:rsidP="00026622">
      <w:pPr>
        <w:ind w:left="-567"/>
      </w:pPr>
    </w:p>
    <w:p w14:paraId="417B47DD" w14:textId="4C79CE3D" w:rsidR="009065C7" w:rsidRPr="007A28C1" w:rsidRDefault="009065C7" w:rsidP="007A28C1">
      <w:pPr>
        <w:spacing w:after="0" w:line="230" w:lineRule="auto"/>
        <w:ind w:right="188"/>
        <w:jc w:val="center"/>
        <w:rPr>
          <w:rFonts w:ascii="Montserrat" w:eastAsia="Calibri" w:hAnsi="Montserrat" w:cs="Calibri"/>
          <w:color w:val="000000"/>
          <w:lang w:eastAsia="ru-RU"/>
        </w:rPr>
      </w:pPr>
      <w:r w:rsidRPr="007A28C1">
        <w:rPr>
          <w:rFonts w:ascii="Montserrat" w:eastAsia="Calibri" w:hAnsi="Montserrat" w:cs="Calibri"/>
          <w:b/>
          <w:color w:val="000000"/>
          <w:sz w:val="28"/>
          <w:lang w:eastAsia="ru-RU"/>
        </w:rPr>
        <w:t>Уважаемые жильцы!</w:t>
      </w:r>
    </w:p>
    <w:p w14:paraId="050B2094" w14:textId="6B9606E6" w:rsidR="009065C7" w:rsidRPr="007A28C1" w:rsidRDefault="009065C7" w:rsidP="007A28C1">
      <w:pPr>
        <w:spacing w:after="0"/>
        <w:jc w:val="center"/>
        <w:rPr>
          <w:rFonts w:ascii="Montserrat" w:eastAsia="Calibri" w:hAnsi="Montserrat" w:cs="Calibri"/>
          <w:color w:val="000000"/>
          <w:lang w:eastAsia="ru-RU"/>
        </w:rPr>
      </w:pPr>
    </w:p>
    <w:p w14:paraId="16ED89DC" w14:textId="77777777" w:rsidR="009065C7" w:rsidRPr="007A28C1" w:rsidRDefault="009065C7" w:rsidP="007A28C1">
      <w:pPr>
        <w:spacing w:after="0" w:line="237" w:lineRule="auto"/>
        <w:ind w:left="-15" w:right="-6"/>
        <w:jc w:val="both"/>
        <w:rPr>
          <w:rFonts w:ascii="Montserrat" w:eastAsia="Calibri" w:hAnsi="Montserrat" w:cs="Calibri"/>
          <w:color w:val="000000"/>
          <w:lang w:eastAsia="ru-RU"/>
        </w:rPr>
      </w:pPr>
      <w:r w:rsidRPr="007A28C1">
        <w:rPr>
          <w:rFonts w:ascii="Montserrat" w:eastAsia="Calibri" w:hAnsi="Montserrat" w:cs="Calibri"/>
          <w:color w:val="000000"/>
          <w:lang w:eastAsia="ru-RU"/>
        </w:rPr>
        <w:t xml:space="preserve">В случае принятия Вами решения об установке в квартире </w:t>
      </w:r>
      <w:r w:rsidRPr="007A28C1">
        <w:rPr>
          <w:rFonts w:ascii="Montserrat" w:eastAsia="Calibri" w:hAnsi="Montserrat" w:cs="Calibri"/>
          <w:b/>
          <w:color w:val="000000"/>
          <w:lang w:eastAsia="ru-RU"/>
        </w:rPr>
        <w:t>видеомонитора домофона</w:t>
      </w:r>
      <w:r w:rsidRPr="007A28C1">
        <w:rPr>
          <w:rFonts w:ascii="Montserrat" w:eastAsia="Calibri" w:hAnsi="Montserrat" w:cs="Calibri"/>
          <w:color w:val="000000"/>
          <w:lang w:eastAsia="ru-RU"/>
        </w:rPr>
        <w:t xml:space="preserve">, вместо уже имеющейся аудио-трубки, сообщаем о важных особенностях, которые необходимо при этом обязательно учитывать. </w:t>
      </w:r>
    </w:p>
    <w:p w14:paraId="31CE8A53" w14:textId="77777777" w:rsidR="009065C7" w:rsidRPr="007A28C1" w:rsidRDefault="009065C7" w:rsidP="007A28C1">
      <w:pPr>
        <w:spacing w:after="9"/>
        <w:jc w:val="both"/>
        <w:rPr>
          <w:rFonts w:ascii="Montserrat" w:eastAsia="Calibri" w:hAnsi="Montserrat" w:cs="Calibri"/>
          <w:color w:val="000000"/>
          <w:lang w:eastAsia="ru-RU"/>
        </w:rPr>
      </w:pPr>
      <w:r w:rsidRPr="007A28C1">
        <w:rPr>
          <w:rFonts w:ascii="Montserrat" w:eastAsia="Calibri" w:hAnsi="Montserrat" w:cs="Calibri"/>
          <w:color w:val="000000"/>
          <w:lang w:eastAsia="ru-RU"/>
        </w:rPr>
        <w:t xml:space="preserve"> </w:t>
      </w:r>
    </w:p>
    <w:p w14:paraId="3F2B3921" w14:textId="7DC62FE4" w:rsidR="009065C7" w:rsidRPr="007A28C1" w:rsidRDefault="009065C7" w:rsidP="007A28C1">
      <w:pPr>
        <w:numPr>
          <w:ilvl w:val="0"/>
          <w:numId w:val="1"/>
        </w:numPr>
        <w:spacing w:after="0" w:line="237" w:lineRule="auto"/>
        <w:ind w:right="-6" w:hanging="437"/>
        <w:jc w:val="both"/>
        <w:rPr>
          <w:rFonts w:ascii="Montserrat" w:eastAsia="Calibri" w:hAnsi="Montserrat" w:cs="Calibri"/>
          <w:color w:val="000000"/>
          <w:lang w:eastAsia="ru-RU"/>
        </w:rPr>
      </w:pPr>
      <w:r w:rsidRPr="007A28C1">
        <w:rPr>
          <w:rFonts w:ascii="Montserrat" w:eastAsia="Calibri" w:hAnsi="Montserrat" w:cs="Calibri"/>
          <w:color w:val="000000"/>
          <w:lang w:eastAsia="ru-RU"/>
        </w:rPr>
        <w:t xml:space="preserve">Для электрического подключения монитора домофона, необходимо обеспечить подвод электропитания 220В, к месту его установки. Обычно это реализуется двумя способами: установка розетки рядом с монитором (куда тот включается штатным штепселем); или организация ниши за местом установки монитора, с подводом и коммутацией в ней кабеля </w:t>
      </w:r>
      <w:proofErr w:type="spellStart"/>
      <w:proofErr w:type="gramStart"/>
      <w:r w:rsidRPr="007A28C1">
        <w:rPr>
          <w:rFonts w:ascii="Montserrat" w:eastAsia="Calibri" w:hAnsi="Montserrat" w:cs="Calibri"/>
          <w:color w:val="000000"/>
          <w:lang w:eastAsia="ru-RU"/>
        </w:rPr>
        <w:t>эл.питания</w:t>
      </w:r>
      <w:proofErr w:type="spellEnd"/>
      <w:proofErr w:type="gramEnd"/>
      <w:r w:rsidRPr="007A28C1">
        <w:rPr>
          <w:rFonts w:ascii="Montserrat" w:eastAsia="Calibri" w:hAnsi="Montserrat" w:cs="Calibri"/>
          <w:color w:val="000000"/>
          <w:lang w:eastAsia="ru-RU"/>
        </w:rPr>
        <w:t xml:space="preserve"> (скрытый, более эстетический  способ подключения). </w:t>
      </w:r>
    </w:p>
    <w:p w14:paraId="783B83BF" w14:textId="77777777" w:rsidR="009065C7" w:rsidRPr="007A28C1" w:rsidRDefault="009065C7" w:rsidP="007A28C1">
      <w:pPr>
        <w:numPr>
          <w:ilvl w:val="0"/>
          <w:numId w:val="1"/>
        </w:numPr>
        <w:spacing w:after="0" w:line="237" w:lineRule="auto"/>
        <w:ind w:right="-6" w:hanging="437"/>
        <w:jc w:val="both"/>
        <w:rPr>
          <w:rFonts w:ascii="Montserrat" w:eastAsia="Calibri" w:hAnsi="Montserrat" w:cs="Calibri"/>
          <w:color w:val="000000"/>
          <w:lang w:eastAsia="ru-RU"/>
        </w:rPr>
      </w:pPr>
      <w:r w:rsidRPr="007A28C1">
        <w:rPr>
          <w:rFonts w:ascii="Montserrat" w:eastAsia="Calibri" w:hAnsi="Montserrat" w:cs="Calibri"/>
          <w:color w:val="000000"/>
          <w:lang w:eastAsia="ru-RU"/>
        </w:rPr>
        <w:t xml:space="preserve">По результатам проведенных нашей компанией тестов, только две </w:t>
      </w:r>
      <w:proofErr w:type="gramStart"/>
      <w:r w:rsidRPr="007A28C1">
        <w:rPr>
          <w:rFonts w:ascii="Montserrat" w:eastAsia="Calibri" w:hAnsi="Montserrat" w:cs="Calibri"/>
          <w:color w:val="000000"/>
          <w:lang w:eastAsia="ru-RU"/>
        </w:rPr>
        <w:t>модели  мониторов</w:t>
      </w:r>
      <w:proofErr w:type="gramEnd"/>
      <w:r w:rsidRPr="007A28C1">
        <w:rPr>
          <w:rFonts w:ascii="Montserrat" w:eastAsia="Calibri" w:hAnsi="Montserrat" w:cs="Calibri"/>
          <w:color w:val="000000"/>
          <w:lang w:eastAsia="ru-RU"/>
        </w:rPr>
        <w:t xml:space="preserve"> видеодомофона, показали корректную работу в цифровой системе «</w:t>
      </w:r>
      <w:proofErr w:type="spellStart"/>
      <w:r w:rsidRPr="007A28C1">
        <w:rPr>
          <w:rFonts w:ascii="Montserrat" w:eastAsia="Calibri" w:hAnsi="Montserrat" w:cs="Calibri"/>
          <w:color w:val="000000"/>
          <w:lang w:eastAsia="ru-RU"/>
        </w:rPr>
        <w:t>Laskomex</w:t>
      </w:r>
      <w:proofErr w:type="spellEnd"/>
      <w:r w:rsidRPr="007A28C1">
        <w:rPr>
          <w:rFonts w:ascii="Montserrat" w:eastAsia="Calibri" w:hAnsi="Montserrat" w:cs="Calibri"/>
          <w:color w:val="000000"/>
          <w:lang w:eastAsia="ru-RU"/>
        </w:rPr>
        <w:t xml:space="preserve">» установленной в Вашем доме, а именно:   </w:t>
      </w:r>
    </w:p>
    <w:p w14:paraId="1E3A31A5" w14:textId="77777777" w:rsidR="009065C7" w:rsidRPr="007A28C1" w:rsidRDefault="009065C7" w:rsidP="007A28C1">
      <w:pPr>
        <w:spacing w:after="0"/>
        <w:jc w:val="both"/>
        <w:rPr>
          <w:rFonts w:ascii="Montserrat" w:eastAsia="Calibri" w:hAnsi="Montserrat" w:cs="Calibri"/>
          <w:color w:val="000000"/>
          <w:lang w:eastAsia="ru-RU"/>
        </w:rPr>
      </w:pPr>
      <w:r w:rsidRPr="007A28C1">
        <w:rPr>
          <w:rFonts w:ascii="Montserrat" w:eastAsia="Calibri" w:hAnsi="Montserrat" w:cs="Calibri"/>
          <w:color w:val="000000"/>
          <w:lang w:eastAsia="ru-RU"/>
        </w:rPr>
        <w:t xml:space="preserve"> </w:t>
      </w:r>
    </w:p>
    <w:tbl>
      <w:tblPr>
        <w:tblStyle w:val="TableGrid"/>
        <w:tblW w:w="10210" w:type="dxa"/>
        <w:tblInd w:w="-142" w:type="dxa"/>
        <w:tblCellMar>
          <w:top w:w="46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1419"/>
        <w:gridCol w:w="6377"/>
        <w:gridCol w:w="2414"/>
      </w:tblGrid>
      <w:tr w:rsidR="009065C7" w:rsidRPr="007A28C1" w14:paraId="295CC5B5" w14:textId="77777777" w:rsidTr="009065C7">
        <w:trPr>
          <w:trHeight w:val="1015"/>
        </w:trPr>
        <w:tc>
          <w:tcPr>
            <w:tcW w:w="141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8F5923" w14:textId="77777777" w:rsidR="009065C7" w:rsidRPr="007A28C1" w:rsidRDefault="009065C7" w:rsidP="007A28C1">
            <w:pPr>
              <w:ind w:right="39"/>
              <w:jc w:val="both"/>
              <w:rPr>
                <w:rFonts w:ascii="Montserrat" w:eastAsia="Calibri" w:hAnsi="Montserrat" w:cs="Calibri"/>
                <w:color w:val="000000"/>
              </w:rPr>
            </w:pPr>
            <w:r w:rsidRPr="007A28C1">
              <w:rPr>
                <w:rFonts w:ascii="Montserrat" w:eastAsia="Calibri" w:hAnsi="Montserrat" w:cs="Calibri"/>
                <w:b/>
                <w:color w:val="000000"/>
              </w:rPr>
              <w:t xml:space="preserve">Вариант 1 </w:t>
            </w:r>
          </w:p>
        </w:tc>
        <w:tc>
          <w:tcPr>
            <w:tcW w:w="63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5B7785" w14:textId="77777777" w:rsidR="009065C7" w:rsidRPr="007A28C1" w:rsidRDefault="009065C7" w:rsidP="007A28C1">
            <w:pPr>
              <w:ind w:left="34"/>
              <w:jc w:val="both"/>
              <w:rPr>
                <w:rFonts w:ascii="Montserrat" w:eastAsia="Calibri" w:hAnsi="Montserrat" w:cs="Calibri"/>
                <w:color w:val="000000"/>
              </w:rPr>
            </w:pPr>
            <w:r w:rsidRPr="007A28C1">
              <w:rPr>
                <w:rFonts w:ascii="Montserrat" w:eastAsia="Calibri" w:hAnsi="Montserrat" w:cs="Calibri"/>
                <w:color w:val="000000"/>
              </w:rPr>
              <w:t>1.</w:t>
            </w:r>
            <w:r w:rsidRPr="007A28C1">
              <w:rPr>
                <w:rFonts w:ascii="Montserrat" w:eastAsia="Arial" w:hAnsi="Montserrat" w:cs="Arial"/>
                <w:color w:val="000000"/>
              </w:rPr>
              <w:t xml:space="preserve"> </w:t>
            </w:r>
            <w:r w:rsidRPr="007A28C1">
              <w:rPr>
                <w:rFonts w:ascii="Montserrat" w:eastAsia="Calibri" w:hAnsi="Montserrat" w:cs="Calibri"/>
                <w:b/>
                <w:color w:val="000000"/>
              </w:rPr>
              <w:t>«</w:t>
            </w:r>
            <w:proofErr w:type="spellStart"/>
            <w:r w:rsidRPr="007A28C1">
              <w:rPr>
                <w:rFonts w:ascii="Montserrat" w:eastAsia="Calibri" w:hAnsi="Montserrat" w:cs="Calibri"/>
                <w:b/>
                <w:color w:val="000000"/>
              </w:rPr>
              <w:t>Tantos</w:t>
            </w:r>
            <w:proofErr w:type="spellEnd"/>
            <w:r w:rsidRPr="007A28C1">
              <w:rPr>
                <w:rFonts w:ascii="Montserrat" w:eastAsia="Calibri" w:hAnsi="Montserrat" w:cs="Calibri"/>
                <w:b/>
                <w:color w:val="000000"/>
              </w:rPr>
              <w:t xml:space="preserve"> LOKI»  </w:t>
            </w:r>
          </w:p>
          <w:p w14:paraId="0F050110" w14:textId="77777777" w:rsidR="009065C7" w:rsidRPr="007A28C1" w:rsidRDefault="009065C7" w:rsidP="007A28C1">
            <w:pPr>
              <w:ind w:left="317"/>
              <w:jc w:val="both"/>
              <w:rPr>
                <w:rFonts w:ascii="Montserrat" w:eastAsia="Calibri" w:hAnsi="Montserrat" w:cs="Calibri"/>
                <w:color w:val="000000"/>
              </w:rPr>
            </w:pPr>
            <w:r w:rsidRPr="007A28C1">
              <w:rPr>
                <w:rFonts w:ascii="Montserrat" w:eastAsia="Calibri" w:hAnsi="Montserrat" w:cs="Calibri"/>
                <w:color w:val="000000"/>
              </w:rPr>
              <w:t xml:space="preserve">Видеомонитор домофона с 7'' дисплеем </w:t>
            </w:r>
          </w:p>
          <w:p w14:paraId="4E066AD3" w14:textId="77777777" w:rsidR="009065C7" w:rsidRPr="007A28C1" w:rsidRDefault="009065C7" w:rsidP="007A28C1">
            <w:pPr>
              <w:ind w:left="317"/>
              <w:jc w:val="both"/>
              <w:rPr>
                <w:rFonts w:ascii="Montserrat" w:eastAsia="Calibri" w:hAnsi="Montserrat" w:cs="Calibri"/>
                <w:color w:val="000000"/>
              </w:rPr>
            </w:pPr>
            <w:r w:rsidRPr="007A28C1">
              <w:rPr>
                <w:rFonts w:ascii="Montserrat" w:eastAsia="Calibri" w:hAnsi="Montserrat" w:cs="Calibri"/>
                <w:color w:val="000000"/>
              </w:rPr>
              <w:t>(или «</w:t>
            </w:r>
            <w:proofErr w:type="spellStart"/>
            <w:r w:rsidRPr="007A28C1">
              <w:rPr>
                <w:rFonts w:ascii="Montserrat" w:eastAsia="Calibri" w:hAnsi="Montserrat" w:cs="Calibri"/>
                <w:color w:val="000000"/>
              </w:rPr>
              <w:t>Tantos</w:t>
            </w:r>
            <w:proofErr w:type="spellEnd"/>
            <w:r w:rsidRPr="007A28C1">
              <w:rPr>
                <w:rFonts w:ascii="Montserrat" w:eastAsia="Calibri" w:hAnsi="Montserrat" w:cs="Calibri"/>
                <w:color w:val="000000"/>
              </w:rPr>
              <w:t xml:space="preserve"> LOKI SD» - то же, но с картой памяти) </w:t>
            </w:r>
          </w:p>
        </w:tc>
        <w:tc>
          <w:tcPr>
            <w:tcW w:w="241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3CFA57" w14:textId="77777777" w:rsidR="009065C7" w:rsidRPr="007A28C1" w:rsidRDefault="009065C7" w:rsidP="007A28C1">
            <w:pPr>
              <w:ind w:left="78"/>
              <w:jc w:val="both"/>
              <w:rPr>
                <w:rFonts w:ascii="Montserrat" w:eastAsia="Calibri" w:hAnsi="Montserrat" w:cs="Calibri"/>
                <w:color w:val="000000"/>
              </w:rPr>
            </w:pPr>
            <w:r w:rsidRPr="007A28C1">
              <w:rPr>
                <w:rFonts w:ascii="Montserrat" w:eastAsia="Calibri" w:hAnsi="Montserrat" w:cs="Calibri"/>
                <w:noProof/>
                <w:color w:val="000000"/>
              </w:rPr>
              <w:drawing>
                <wp:inline distT="0" distB="0" distL="0" distR="0" wp14:anchorId="35B607F6" wp14:editId="235C340C">
                  <wp:extent cx="1362075" cy="1266825"/>
                  <wp:effectExtent l="0" t="0" r="9525" b="9525"/>
                  <wp:docPr id="1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5C7" w:rsidRPr="007A28C1" w14:paraId="7A1E41E4" w14:textId="77777777" w:rsidTr="009065C7">
        <w:trPr>
          <w:trHeight w:val="1208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7196C05" w14:textId="77777777" w:rsidR="009065C7" w:rsidRPr="007A28C1" w:rsidRDefault="009065C7" w:rsidP="007A28C1">
            <w:pPr>
              <w:spacing w:line="240" w:lineRule="auto"/>
              <w:jc w:val="both"/>
              <w:rPr>
                <w:rFonts w:ascii="Montserrat" w:eastAsia="Calibri" w:hAnsi="Montserrat" w:cs="Calibri"/>
                <w:color w:val="000000"/>
              </w:rPr>
            </w:pPr>
          </w:p>
        </w:tc>
        <w:tc>
          <w:tcPr>
            <w:tcW w:w="63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551EFA8" w14:textId="77777777" w:rsidR="009065C7" w:rsidRPr="007A28C1" w:rsidRDefault="009065C7" w:rsidP="007A28C1">
            <w:pPr>
              <w:ind w:left="34"/>
              <w:jc w:val="both"/>
              <w:rPr>
                <w:rFonts w:ascii="Montserrat" w:eastAsia="Calibri" w:hAnsi="Montserrat" w:cs="Calibri"/>
                <w:color w:val="000000"/>
              </w:rPr>
            </w:pPr>
            <w:r w:rsidRPr="007A28C1">
              <w:rPr>
                <w:rFonts w:ascii="Montserrat" w:eastAsia="Calibri" w:hAnsi="Montserrat" w:cs="Calibri"/>
                <w:color w:val="000000"/>
              </w:rPr>
              <w:t>2.</w:t>
            </w:r>
            <w:r w:rsidRPr="007A28C1">
              <w:rPr>
                <w:rFonts w:ascii="Montserrat" w:eastAsia="Arial" w:hAnsi="Montserrat" w:cs="Arial"/>
                <w:color w:val="000000"/>
              </w:rPr>
              <w:t xml:space="preserve"> </w:t>
            </w:r>
            <w:r w:rsidRPr="007A28C1">
              <w:rPr>
                <w:rFonts w:ascii="Montserrat" w:eastAsia="Calibri" w:hAnsi="Montserrat" w:cs="Calibri"/>
                <w:color w:val="000000"/>
              </w:rPr>
              <w:t xml:space="preserve">в комплекте с  </w:t>
            </w:r>
          </w:p>
          <w:p w14:paraId="4363D2D4" w14:textId="77777777" w:rsidR="009065C7" w:rsidRPr="007A28C1" w:rsidRDefault="009065C7" w:rsidP="007A28C1">
            <w:pPr>
              <w:ind w:left="317"/>
              <w:jc w:val="both"/>
              <w:rPr>
                <w:rFonts w:ascii="Montserrat" w:eastAsia="Calibri" w:hAnsi="Montserrat" w:cs="Calibri"/>
                <w:color w:val="000000"/>
              </w:rPr>
            </w:pPr>
            <w:r w:rsidRPr="007A28C1">
              <w:rPr>
                <w:rFonts w:ascii="Montserrat" w:eastAsia="Calibri" w:hAnsi="Montserrat" w:cs="Calibri"/>
                <w:b/>
                <w:color w:val="000000"/>
              </w:rPr>
              <w:t>«МСЦ»</w:t>
            </w:r>
            <w:r w:rsidRPr="007A28C1">
              <w:rPr>
                <w:rFonts w:ascii="Montserrat" w:eastAsia="Calibri" w:hAnsi="Montserrat" w:cs="Calibri"/>
                <w:color w:val="000000"/>
              </w:rPr>
              <w:t xml:space="preserve">  </w:t>
            </w:r>
          </w:p>
          <w:p w14:paraId="679BDDD7" w14:textId="77777777" w:rsidR="009065C7" w:rsidRPr="007A28C1" w:rsidRDefault="009065C7" w:rsidP="007A28C1">
            <w:pPr>
              <w:ind w:left="317"/>
              <w:jc w:val="both"/>
              <w:rPr>
                <w:rFonts w:ascii="Montserrat" w:eastAsia="Calibri" w:hAnsi="Montserrat" w:cs="Calibri"/>
                <w:color w:val="000000"/>
              </w:rPr>
            </w:pPr>
            <w:r w:rsidRPr="007A28C1">
              <w:rPr>
                <w:rFonts w:ascii="Montserrat" w:eastAsia="Calibri" w:hAnsi="Montserrat" w:cs="Calibri"/>
                <w:color w:val="000000"/>
              </w:rPr>
              <w:t xml:space="preserve">Модуль сопряжения с подъездными цифровыми домофонами </w:t>
            </w:r>
          </w:p>
        </w:tc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9A5E3D" w14:textId="77777777" w:rsidR="009065C7" w:rsidRPr="007A28C1" w:rsidRDefault="009065C7" w:rsidP="007A28C1">
            <w:pPr>
              <w:spacing w:line="240" w:lineRule="auto"/>
              <w:jc w:val="both"/>
              <w:rPr>
                <w:rFonts w:ascii="Montserrat" w:eastAsia="Calibri" w:hAnsi="Montserrat" w:cs="Calibri"/>
                <w:color w:val="000000"/>
              </w:rPr>
            </w:pPr>
          </w:p>
        </w:tc>
      </w:tr>
      <w:tr w:rsidR="009065C7" w:rsidRPr="007A28C1" w14:paraId="4EA84AC4" w14:textId="77777777" w:rsidTr="009065C7">
        <w:trPr>
          <w:trHeight w:val="1968"/>
        </w:trPr>
        <w:tc>
          <w:tcPr>
            <w:tcW w:w="1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D2D211" w14:textId="77777777" w:rsidR="009065C7" w:rsidRPr="007A28C1" w:rsidRDefault="009065C7" w:rsidP="007A28C1">
            <w:pPr>
              <w:ind w:right="39"/>
              <w:jc w:val="both"/>
              <w:rPr>
                <w:rFonts w:ascii="Montserrat" w:eastAsia="Calibri" w:hAnsi="Montserrat" w:cs="Calibri"/>
                <w:color w:val="000000"/>
              </w:rPr>
            </w:pPr>
            <w:r w:rsidRPr="007A28C1">
              <w:rPr>
                <w:rFonts w:ascii="Montserrat" w:eastAsia="Calibri" w:hAnsi="Montserrat" w:cs="Calibri"/>
                <w:b/>
                <w:color w:val="000000"/>
              </w:rPr>
              <w:t xml:space="preserve">Вариант 2 </w:t>
            </w:r>
          </w:p>
        </w:tc>
        <w:tc>
          <w:tcPr>
            <w:tcW w:w="63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3D1DB53" w14:textId="77777777" w:rsidR="009065C7" w:rsidRPr="007A28C1" w:rsidRDefault="009065C7" w:rsidP="007A28C1">
            <w:pPr>
              <w:ind w:left="175"/>
              <w:jc w:val="both"/>
              <w:rPr>
                <w:rFonts w:ascii="Montserrat" w:eastAsia="Calibri" w:hAnsi="Montserrat" w:cs="Calibri"/>
                <w:color w:val="000000"/>
              </w:rPr>
            </w:pPr>
            <w:r w:rsidRPr="007A28C1">
              <w:rPr>
                <w:rFonts w:ascii="Montserrat" w:eastAsia="Calibri" w:hAnsi="Montserrat" w:cs="Calibri"/>
                <w:b/>
                <w:color w:val="000000"/>
              </w:rPr>
              <w:t>«</w:t>
            </w:r>
            <w:proofErr w:type="spellStart"/>
            <w:r w:rsidRPr="007A28C1">
              <w:rPr>
                <w:rFonts w:ascii="Montserrat" w:eastAsia="Calibri" w:hAnsi="Montserrat" w:cs="Calibri"/>
                <w:b/>
                <w:color w:val="000000"/>
              </w:rPr>
              <w:t>Laskomex</w:t>
            </w:r>
            <w:proofErr w:type="spellEnd"/>
            <w:r w:rsidRPr="007A28C1">
              <w:rPr>
                <w:rFonts w:ascii="Montserrat" w:eastAsia="Calibri" w:hAnsi="Montserrat" w:cs="Calibri"/>
                <w:b/>
                <w:color w:val="000000"/>
              </w:rPr>
              <w:t xml:space="preserve"> </w:t>
            </w:r>
            <w:proofErr w:type="spellStart"/>
            <w:r w:rsidRPr="007A28C1">
              <w:rPr>
                <w:rFonts w:ascii="Montserrat" w:eastAsia="Calibri" w:hAnsi="Montserrat" w:cs="Calibri"/>
                <w:b/>
                <w:color w:val="000000"/>
              </w:rPr>
              <w:t>Hameleon</w:t>
            </w:r>
            <w:proofErr w:type="spellEnd"/>
            <w:r w:rsidRPr="007A28C1">
              <w:rPr>
                <w:rFonts w:ascii="Montserrat" w:eastAsia="Calibri" w:hAnsi="Montserrat" w:cs="Calibri"/>
                <w:b/>
                <w:color w:val="000000"/>
              </w:rPr>
              <w:t xml:space="preserve"> PRO E-1260»  </w:t>
            </w:r>
          </w:p>
          <w:p w14:paraId="14D7D074" w14:textId="77777777" w:rsidR="009065C7" w:rsidRPr="007A28C1" w:rsidRDefault="009065C7" w:rsidP="007A28C1">
            <w:pPr>
              <w:ind w:left="175"/>
              <w:jc w:val="both"/>
              <w:rPr>
                <w:rFonts w:ascii="Montserrat" w:eastAsia="Calibri" w:hAnsi="Montserrat" w:cs="Calibri"/>
                <w:color w:val="000000"/>
              </w:rPr>
            </w:pPr>
            <w:r w:rsidRPr="007A28C1">
              <w:rPr>
                <w:rFonts w:ascii="Montserrat" w:eastAsia="Calibri" w:hAnsi="Montserrat" w:cs="Calibri"/>
                <w:color w:val="000000"/>
              </w:rPr>
              <w:t>Видеомонитор домофона с 7'' дисплеем, с функцией «</w:t>
            </w:r>
            <w:proofErr w:type="spellStart"/>
            <w:r w:rsidRPr="007A28C1">
              <w:rPr>
                <w:rFonts w:ascii="Montserrat" w:eastAsia="Calibri" w:hAnsi="Montserrat" w:cs="Calibri"/>
                <w:color w:val="000000"/>
              </w:rPr>
              <w:t>HandsFree</w:t>
            </w:r>
            <w:proofErr w:type="spellEnd"/>
            <w:r w:rsidRPr="007A28C1">
              <w:rPr>
                <w:rFonts w:ascii="Montserrat" w:eastAsia="Calibri" w:hAnsi="Montserrat" w:cs="Calibri"/>
                <w:color w:val="000000"/>
              </w:rPr>
              <w:t xml:space="preserve">» (без </w:t>
            </w:r>
            <w:proofErr w:type="gramStart"/>
            <w:r w:rsidRPr="007A28C1">
              <w:rPr>
                <w:rFonts w:ascii="Montserrat" w:eastAsia="Calibri" w:hAnsi="Montserrat" w:cs="Calibri"/>
                <w:color w:val="000000"/>
              </w:rPr>
              <w:t>трубки,  работа</w:t>
            </w:r>
            <w:proofErr w:type="gramEnd"/>
            <w:r w:rsidRPr="007A28C1">
              <w:rPr>
                <w:rFonts w:ascii="Montserrat" w:eastAsia="Calibri" w:hAnsi="Montserrat" w:cs="Calibri"/>
                <w:color w:val="000000"/>
              </w:rPr>
              <w:t xml:space="preserve"> в режиме громкой связи), гибридный, адаптирован для работы с цифровыми системами </w:t>
            </w:r>
          </w:p>
        </w:tc>
        <w:tc>
          <w:tcPr>
            <w:tcW w:w="24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664A8B0" w14:textId="77777777" w:rsidR="009065C7" w:rsidRPr="007A28C1" w:rsidRDefault="009065C7" w:rsidP="007A28C1">
            <w:pPr>
              <w:jc w:val="both"/>
              <w:rPr>
                <w:rFonts w:ascii="Montserrat" w:eastAsia="Calibri" w:hAnsi="Montserrat" w:cs="Calibri"/>
                <w:color w:val="000000"/>
              </w:rPr>
            </w:pPr>
            <w:r w:rsidRPr="007A28C1">
              <w:rPr>
                <w:rFonts w:ascii="Montserrat" w:eastAsia="Calibri" w:hAnsi="Montserrat" w:cs="Calibri"/>
                <w:color w:val="000000"/>
              </w:rPr>
              <w:t xml:space="preserve"> </w:t>
            </w:r>
            <w:r w:rsidRPr="007A28C1">
              <w:rPr>
                <w:rFonts w:ascii="Montserrat" w:eastAsia="Calibri" w:hAnsi="Montserrat" w:cs="Calibri"/>
                <w:noProof/>
                <w:color w:val="000000"/>
              </w:rPr>
              <w:drawing>
                <wp:inline distT="0" distB="0" distL="0" distR="0" wp14:anchorId="2345755F" wp14:editId="3AB47C27">
                  <wp:extent cx="1362075" cy="1076325"/>
                  <wp:effectExtent l="0" t="0" r="9525" b="9525"/>
                  <wp:docPr id="12" name="Picture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FABFFF" w14:textId="37282F1F" w:rsidR="009065C7" w:rsidRPr="007A28C1" w:rsidRDefault="009065C7" w:rsidP="007A28C1">
      <w:pPr>
        <w:spacing w:after="0"/>
        <w:jc w:val="both"/>
        <w:rPr>
          <w:rFonts w:ascii="Montserrat" w:eastAsia="Calibri" w:hAnsi="Montserrat" w:cs="Calibri"/>
          <w:color w:val="000000"/>
          <w:lang w:eastAsia="ru-RU"/>
        </w:rPr>
      </w:pPr>
      <w:r w:rsidRPr="007A28C1">
        <w:rPr>
          <w:rFonts w:ascii="Montserrat" w:eastAsia="Calibri" w:hAnsi="Montserrat" w:cs="Calibri"/>
          <w:color w:val="000000"/>
          <w:lang w:eastAsia="ru-RU"/>
        </w:rPr>
        <w:t xml:space="preserve"> </w:t>
      </w:r>
      <w:r w:rsidRPr="007A28C1">
        <w:rPr>
          <w:rFonts w:ascii="Montserrat" w:eastAsia="Calibri" w:hAnsi="Montserrat" w:cs="Calibri"/>
          <w:color w:val="000000"/>
          <w:sz w:val="24"/>
          <w:lang w:eastAsia="ru-RU"/>
        </w:rPr>
        <w:t xml:space="preserve">Примечания: </w:t>
      </w:r>
    </w:p>
    <w:p w14:paraId="01D03738" w14:textId="651D4007" w:rsidR="009065C7" w:rsidRPr="007A28C1" w:rsidRDefault="009065C7" w:rsidP="007A28C1">
      <w:pPr>
        <w:spacing w:after="181"/>
        <w:jc w:val="both"/>
        <w:rPr>
          <w:rFonts w:ascii="Montserrat" w:eastAsia="Calibri" w:hAnsi="Montserrat" w:cs="Calibri"/>
          <w:color w:val="000000"/>
          <w:lang w:eastAsia="ru-RU"/>
        </w:rPr>
      </w:pPr>
      <w:r w:rsidRPr="007A28C1">
        <w:rPr>
          <w:rFonts w:ascii="Montserrat" w:eastAsia="Calibri" w:hAnsi="Montserrat" w:cs="Calibri"/>
          <w:color w:val="000000"/>
          <w:sz w:val="6"/>
          <w:lang w:eastAsia="ru-RU"/>
        </w:rPr>
        <w:t xml:space="preserve"> </w:t>
      </w:r>
      <w:r w:rsidRPr="007A28C1">
        <w:rPr>
          <w:rFonts w:ascii="Montserrat" w:eastAsia="Calibri" w:hAnsi="Montserrat" w:cs="Calibri"/>
          <w:color w:val="000000"/>
          <w:lang w:eastAsia="ru-RU"/>
        </w:rPr>
        <w:t xml:space="preserve">Настоятельно просим Вас не приобретать другие модели видеомониторов, для сопряжения с имеющейся в </w:t>
      </w:r>
      <w:proofErr w:type="gramStart"/>
      <w:r w:rsidRPr="007A28C1">
        <w:rPr>
          <w:rFonts w:ascii="Montserrat" w:eastAsia="Calibri" w:hAnsi="Montserrat" w:cs="Calibri"/>
          <w:color w:val="000000"/>
          <w:lang w:eastAsia="ru-RU"/>
        </w:rPr>
        <w:t xml:space="preserve">МКД  </w:t>
      </w:r>
      <w:proofErr w:type="spellStart"/>
      <w:r w:rsidRPr="007A28C1">
        <w:rPr>
          <w:rFonts w:ascii="Montserrat" w:eastAsia="Calibri" w:hAnsi="Montserrat" w:cs="Calibri"/>
          <w:color w:val="000000"/>
          <w:lang w:eastAsia="ru-RU"/>
        </w:rPr>
        <w:t>домофонной</w:t>
      </w:r>
      <w:proofErr w:type="spellEnd"/>
      <w:proofErr w:type="gramEnd"/>
      <w:r w:rsidRPr="007A28C1">
        <w:rPr>
          <w:rFonts w:ascii="Montserrat" w:eastAsia="Calibri" w:hAnsi="Montserrat" w:cs="Calibri"/>
          <w:color w:val="000000"/>
          <w:lang w:eastAsia="ru-RU"/>
        </w:rPr>
        <w:t xml:space="preserve"> системой, т.к. мы не сможем обеспечить их корректную работу, а попытка такой настройки может повлиять на качество работы устройств у остальных жильцов. </w:t>
      </w:r>
    </w:p>
    <w:p w14:paraId="4019A230" w14:textId="1ECDCCBC" w:rsidR="009065C7" w:rsidRPr="007A28C1" w:rsidRDefault="009065C7" w:rsidP="007A28C1">
      <w:pPr>
        <w:numPr>
          <w:ilvl w:val="0"/>
          <w:numId w:val="2"/>
        </w:numPr>
        <w:spacing w:after="0" w:line="237" w:lineRule="auto"/>
        <w:ind w:right="-6" w:hanging="360"/>
        <w:jc w:val="both"/>
        <w:rPr>
          <w:rFonts w:ascii="Montserrat" w:eastAsia="Calibri" w:hAnsi="Montserrat" w:cs="Calibri"/>
          <w:color w:val="000000"/>
          <w:lang w:eastAsia="ru-RU"/>
        </w:rPr>
      </w:pPr>
      <w:r w:rsidRPr="007A28C1">
        <w:rPr>
          <w:rFonts w:ascii="Montserrat" w:eastAsia="Calibri" w:hAnsi="Montserrat" w:cs="Calibri"/>
          <w:color w:val="000000"/>
          <w:lang w:eastAsia="ru-RU"/>
        </w:rPr>
        <w:t xml:space="preserve">Полные технические характеристики и цветовые решения вышеуказанных мониторов, уточняйте у продавцов оборудования </w:t>
      </w:r>
    </w:p>
    <w:p w14:paraId="0C0EABB3" w14:textId="5D5B2826" w:rsidR="009065C7" w:rsidRPr="007A28C1" w:rsidRDefault="009065C7" w:rsidP="007A28C1">
      <w:pPr>
        <w:numPr>
          <w:ilvl w:val="0"/>
          <w:numId w:val="2"/>
        </w:numPr>
        <w:spacing w:after="0" w:line="237" w:lineRule="auto"/>
        <w:ind w:right="-6" w:hanging="360"/>
        <w:jc w:val="both"/>
        <w:rPr>
          <w:rFonts w:ascii="Montserrat" w:eastAsia="Calibri" w:hAnsi="Montserrat" w:cs="Calibri"/>
          <w:color w:val="000000"/>
          <w:lang w:eastAsia="ru-RU"/>
        </w:rPr>
      </w:pPr>
      <w:r w:rsidRPr="007A28C1">
        <w:rPr>
          <w:rFonts w:ascii="Montserrat" w:eastAsia="Calibri" w:hAnsi="Montserrat" w:cs="Calibri"/>
          <w:color w:val="000000"/>
          <w:lang w:eastAsia="ru-RU"/>
        </w:rPr>
        <w:t xml:space="preserve">Доводим до Вашего сведения о том, что подключение оборудования к общедомовой </w:t>
      </w:r>
      <w:proofErr w:type="spellStart"/>
      <w:r w:rsidRPr="007A28C1">
        <w:rPr>
          <w:rFonts w:ascii="Montserrat" w:eastAsia="Calibri" w:hAnsi="Montserrat" w:cs="Calibri"/>
          <w:color w:val="000000"/>
          <w:lang w:eastAsia="ru-RU"/>
        </w:rPr>
        <w:t>домофонной</w:t>
      </w:r>
      <w:proofErr w:type="spellEnd"/>
      <w:r w:rsidRPr="007A28C1">
        <w:rPr>
          <w:rFonts w:ascii="Montserrat" w:eastAsia="Calibri" w:hAnsi="Montserrat" w:cs="Calibri"/>
          <w:color w:val="000000"/>
          <w:lang w:eastAsia="ru-RU"/>
        </w:rPr>
        <w:t xml:space="preserve"> системе, может быть выполнено </w:t>
      </w:r>
      <w:r w:rsidRPr="007A28C1">
        <w:rPr>
          <w:rFonts w:ascii="Montserrat" w:eastAsia="Calibri" w:hAnsi="Montserrat" w:cs="Calibri"/>
          <w:b/>
          <w:color w:val="000000"/>
          <w:u w:val="single" w:color="000000"/>
          <w:lang w:eastAsia="ru-RU"/>
        </w:rPr>
        <w:t>только</w:t>
      </w:r>
      <w:r w:rsidRPr="007A28C1">
        <w:rPr>
          <w:rFonts w:ascii="Montserrat" w:eastAsia="Calibri" w:hAnsi="Montserrat" w:cs="Calibri"/>
          <w:color w:val="000000"/>
          <w:lang w:eastAsia="ru-RU"/>
        </w:rPr>
        <w:t xml:space="preserve"> специалистами ООО «Техно-Логика» (во избежание некорректного подключения и возможного вывода из строя системы в целом).  </w:t>
      </w:r>
    </w:p>
    <w:p w14:paraId="29DD9BFD" w14:textId="77777777" w:rsidR="009065C7" w:rsidRPr="007A28C1" w:rsidRDefault="009065C7" w:rsidP="007A28C1">
      <w:pPr>
        <w:spacing w:after="0"/>
        <w:ind w:left="47"/>
        <w:jc w:val="both"/>
        <w:rPr>
          <w:rFonts w:ascii="Montserrat" w:eastAsia="Calibri" w:hAnsi="Montserrat" w:cs="Calibri"/>
          <w:color w:val="000000"/>
          <w:lang w:eastAsia="ru-RU"/>
        </w:rPr>
      </w:pPr>
      <w:r w:rsidRPr="007A28C1">
        <w:rPr>
          <w:rFonts w:ascii="Montserrat" w:eastAsia="Calibri" w:hAnsi="Montserrat" w:cs="Calibri"/>
          <w:color w:val="000000"/>
          <w:lang w:eastAsia="ru-RU"/>
        </w:rPr>
        <w:t xml:space="preserve">Для консультации и вызова специалиста, просим обращаться по телефонам </w:t>
      </w:r>
      <w:r w:rsidRPr="007A28C1">
        <w:rPr>
          <w:rFonts w:ascii="Montserrat" w:eastAsia="Calibri" w:hAnsi="Montserrat" w:cs="Calibri"/>
          <w:b/>
          <w:color w:val="000000"/>
          <w:lang w:eastAsia="ru-RU"/>
        </w:rPr>
        <w:t>260-58-</w:t>
      </w:r>
      <w:proofErr w:type="gramStart"/>
      <w:r w:rsidRPr="007A28C1">
        <w:rPr>
          <w:rFonts w:ascii="Montserrat" w:eastAsia="Calibri" w:hAnsi="Montserrat" w:cs="Calibri"/>
          <w:b/>
          <w:color w:val="000000"/>
          <w:lang w:eastAsia="ru-RU"/>
        </w:rPr>
        <w:t>80,  279</w:t>
      </w:r>
      <w:proofErr w:type="gramEnd"/>
      <w:r w:rsidRPr="007A28C1">
        <w:rPr>
          <w:rFonts w:ascii="Montserrat" w:eastAsia="Calibri" w:hAnsi="Montserrat" w:cs="Calibri"/>
          <w:b/>
          <w:color w:val="000000"/>
          <w:lang w:eastAsia="ru-RU"/>
        </w:rPr>
        <w:t>-59-56.</w:t>
      </w:r>
      <w:r w:rsidRPr="007A28C1">
        <w:rPr>
          <w:rFonts w:ascii="Montserrat" w:eastAsia="Calibri" w:hAnsi="Montserrat" w:cs="Calibri"/>
          <w:color w:val="000000"/>
          <w:lang w:eastAsia="ru-RU"/>
        </w:rPr>
        <w:t xml:space="preserve"> </w:t>
      </w:r>
    </w:p>
    <w:p w14:paraId="0A8EF341" w14:textId="77777777" w:rsidR="00026622" w:rsidRDefault="00026622" w:rsidP="00026622">
      <w:pPr>
        <w:ind w:left="-567"/>
      </w:pPr>
    </w:p>
    <w:sectPr w:rsidR="00026622" w:rsidSect="00E50FE0">
      <w:headerReference w:type="default" r:id="rId9"/>
      <w:headerReference w:type="first" r:id="rId10"/>
      <w:footerReference w:type="first" r:id="rId11"/>
      <w:pgSz w:w="11906" w:h="16838"/>
      <w:pgMar w:top="1314" w:right="850" w:bottom="1134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1FA7B" w14:textId="77777777" w:rsidR="003D2C44" w:rsidRDefault="003D2C44" w:rsidP="00E50FE0">
      <w:pPr>
        <w:spacing w:after="0" w:line="240" w:lineRule="auto"/>
      </w:pPr>
      <w:r>
        <w:separator/>
      </w:r>
    </w:p>
  </w:endnote>
  <w:endnote w:type="continuationSeparator" w:id="0">
    <w:p w14:paraId="2CCEBED6" w14:textId="77777777" w:rsidR="003D2C44" w:rsidRDefault="003D2C44" w:rsidP="00E50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22D33" w14:textId="77777777" w:rsidR="00E50FE0" w:rsidRPr="00646C72" w:rsidRDefault="00646C72" w:rsidP="00646C72">
    <w:pPr>
      <w:pStyle w:val="a5"/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145189C7" wp14:editId="171F6419">
          <wp:simplePos x="0" y="0"/>
          <wp:positionH relativeFrom="column">
            <wp:posOffset>-675186</wp:posOffset>
          </wp:positionH>
          <wp:positionV relativeFrom="paragraph">
            <wp:posOffset>-104775</wp:posOffset>
          </wp:positionV>
          <wp:extent cx="2325188" cy="373854"/>
          <wp:effectExtent l="0" t="0" r="0" b="7620"/>
          <wp:wrapNone/>
          <wp:docPr id="112" name="Рисунок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слоган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9127" cy="379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9D431" w14:textId="77777777" w:rsidR="003D2C44" w:rsidRDefault="003D2C44" w:rsidP="00E50FE0">
      <w:pPr>
        <w:spacing w:after="0" w:line="240" w:lineRule="auto"/>
      </w:pPr>
      <w:r>
        <w:separator/>
      </w:r>
    </w:p>
  </w:footnote>
  <w:footnote w:type="continuationSeparator" w:id="0">
    <w:p w14:paraId="31383023" w14:textId="77777777" w:rsidR="003D2C44" w:rsidRDefault="003D2C44" w:rsidP="00E50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B1872" w14:textId="77777777" w:rsidR="00E50FE0" w:rsidRDefault="00646C72">
    <w:pPr>
      <w:pStyle w:val="a3"/>
    </w:pPr>
    <w:r>
      <w:rPr>
        <w:noProof/>
        <w:lang w:eastAsia="ru-RU"/>
      </w:rPr>
      <w:drawing>
        <wp:anchor distT="0" distB="0" distL="114300" distR="114300" simplePos="0" relativeHeight="251662336" behindDoc="0" locked="0" layoutInCell="1" allowOverlap="1" wp14:anchorId="02889049" wp14:editId="4C13EBD4">
          <wp:simplePos x="0" y="0"/>
          <wp:positionH relativeFrom="column">
            <wp:posOffset>-688521</wp:posOffset>
          </wp:positionH>
          <wp:positionV relativeFrom="paragraph">
            <wp:posOffset>67582</wp:posOffset>
          </wp:positionV>
          <wp:extent cx="1562454" cy="508635"/>
          <wp:effectExtent l="0" t="0" r="0" b="5715"/>
          <wp:wrapNone/>
          <wp:docPr id="110" name="Рисунок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логотип_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454" cy="508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0FE0">
      <w:t xml:space="preserve"> </w:t>
    </w:r>
  </w:p>
  <w:p w14:paraId="1065ABFA" w14:textId="77777777" w:rsidR="00E50FE0" w:rsidRDefault="00E50FE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2EB05" w14:textId="77777777" w:rsidR="00E50FE0" w:rsidRDefault="00646C72">
    <w:pPr>
      <w:pStyle w:val="a3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334AFD69" wp14:editId="5EE86402">
          <wp:simplePos x="0" y="0"/>
          <wp:positionH relativeFrom="column">
            <wp:posOffset>-675185</wp:posOffset>
          </wp:positionH>
          <wp:positionV relativeFrom="paragraph">
            <wp:posOffset>159295</wp:posOffset>
          </wp:positionV>
          <wp:extent cx="2253418" cy="731520"/>
          <wp:effectExtent l="0" t="0" r="0" b="0"/>
          <wp:wrapNone/>
          <wp:docPr id="111" name="Рисунок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логотип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4110" cy="7349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7"/>
      <w:tblW w:w="7104" w:type="dxa"/>
      <w:tblInd w:w="29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04"/>
    </w:tblGrid>
    <w:tr w:rsidR="00E50FE0" w14:paraId="2BD20216" w14:textId="77777777" w:rsidTr="00B02697">
      <w:trPr>
        <w:trHeight w:val="28"/>
      </w:trPr>
      <w:tc>
        <w:tcPr>
          <w:tcW w:w="7104" w:type="dxa"/>
        </w:tcPr>
        <w:p w14:paraId="492F04A5" w14:textId="77777777" w:rsidR="003B0FFA" w:rsidRPr="002B62D4" w:rsidRDefault="00646C72" w:rsidP="00194C85">
          <w:pPr>
            <w:pStyle w:val="a3"/>
            <w:spacing w:line="276" w:lineRule="auto"/>
            <w:rPr>
              <w:rFonts w:cstheme="majorHAnsi"/>
              <w:color w:val="000000" w:themeColor="text1"/>
            </w:rPr>
          </w:pPr>
          <w:r w:rsidRPr="002B62D4">
            <w:rPr>
              <w:rFonts w:cstheme="majorHAnsi"/>
              <w:color w:val="000000" w:themeColor="text1"/>
            </w:rPr>
            <w:t>О</w:t>
          </w:r>
          <w:r w:rsidR="00E50FE0" w:rsidRPr="002B62D4">
            <w:rPr>
              <w:rFonts w:cstheme="majorHAnsi"/>
              <w:color w:val="000000" w:themeColor="text1"/>
            </w:rPr>
            <w:t>ОО «Ренессанс Комфорт»</w:t>
          </w:r>
          <w:r w:rsidR="00A1305C" w:rsidRPr="002B62D4">
            <w:rPr>
              <w:rFonts w:cstheme="majorHAnsi"/>
              <w:color w:val="000000" w:themeColor="text1"/>
            </w:rPr>
            <w:t xml:space="preserve"> </w:t>
          </w:r>
          <w:r w:rsidR="005739D3" w:rsidRPr="002B62D4">
            <w:rPr>
              <w:rFonts w:cstheme="majorHAnsi"/>
              <w:color w:val="000000" w:themeColor="text1"/>
            </w:rPr>
            <w:t xml:space="preserve">ИНН: </w:t>
          </w:r>
          <w:r w:rsidR="005739D3" w:rsidRPr="002B62D4">
            <w:rPr>
              <w:rFonts w:cs="Times New Roman"/>
              <w:color w:val="000000" w:themeColor="text1"/>
            </w:rPr>
            <w:t>2537142444; ОГРН: 1192536036439</w:t>
          </w:r>
        </w:p>
      </w:tc>
    </w:tr>
    <w:tr w:rsidR="00E50FE0" w14:paraId="46CBE137" w14:textId="77777777" w:rsidTr="00B02697">
      <w:trPr>
        <w:trHeight w:val="28"/>
      </w:trPr>
      <w:tc>
        <w:tcPr>
          <w:tcW w:w="7104" w:type="dxa"/>
        </w:tcPr>
        <w:p w14:paraId="32A6DF28" w14:textId="77777777" w:rsidR="00E50FE0" w:rsidRPr="002B62D4" w:rsidRDefault="00E50FE0" w:rsidP="00194C85">
          <w:pPr>
            <w:pStyle w:val="a3"/>
            <w:spacing w:line="276" w:lineRule="auto"/>
            <w:rPr>
              <w:rFonts w:cstheme="majorHAnsi"/>
              <w:color w:val="000000" w:themeColor="text1"/>
            </w:rPr>
          </w:pPr>
          <w:r w:rsidRPr="002B62D4">
            <w:rPr>
              <w:rFonts w:cstheme="majorHAnsi"/>
              <w:color w:val="000000" w:themeColor="text1"/>
            </w:rPr>
            <w:t xml:space="preserve">690080, Приморский край, г. Владивосток, ул. Басаргина, д. 36, </w:t>
          </w:r>
          <w:proofErr w:type="spellStart"/>
          <w:r w:rsidRPr="002B62D4">
            <w:rPr>
              <w:rFonts w:cstheme="majorHAnsi"/>
              <w:color w:val="000000" w:themeColor="text1"/>
            </w:rPr>
            <w:t>каб</w:t>
          </w:r>
          <w:proofErr w:type="spellEnd"/>
          <w:r w:rsidRPr="002B62D4">
            <w:rPr>
              <w:rFonts w:cstheme="majorHAnsi"/>
              <w:color w:val="000000" w:themeColor="text1"/>
            </w:rPr>
            <w:t>. 2</w:t>
          </w:r>
        </w:p>
      </w:tc>
    </w:tr>
    <w:tr w:rsidR="00E50FE0" w14:paraId="0D2E30F0" w14:textId="77777777" w:rsidTr="00B02697">
      <w:trPr>
        <w:trHeight w:val="28"/>
      </w:trPr>
      <w:tc>
        <w:tcPr>
          <w:tcW w:w="7104" w:type="dxa"/>
        </w:tcPr>
        <w:p w14:paraId="168BD319" w14:textId="77777777" w:rsidR="00E50FE0" w:rsidRPr="002B62D4" w:rsidRDefault="00E50FE0" w:rsidP="00194C85">
          <w:pPr>
            <w:pStyle w:val="a3"/>
            <w:spacing w:line="276" w:lineRule="auto"/>
            <w:rPr>
              <w:rFonts w:cstheme="majorHAnsi"/>
              <w:color w:val="000000" w:themeColor="text1"/>
            </w:rPr>
          </w:pPr>
          <w:r w:rsidRPr="002B62D4">
            <w:rPr>
              <w:rFonts w:cstheme="majorHAnsi"/>
              <w:color w:val="000000" w:themeColor="text1"/>
            </w:rPr>
            <w:t>8 (423) 201-24-42</w:t>
          </w:r>
          <w:r w:rsidR="003B0FFA" w:rsidRPr="002B62D4">
            <w:rPr>
              <w:rFonts w:cstheme="majorHAnsi"/>
              <w:color w:val="000000" w:themeColor="text1"/>
            </w:rPr>
            <w:t xml:space="preserve">; </w:t>
          </w:r>
          <w:r w:rsidRPr="002B62D4">
            <w:rPr>
              <w:rFonts w:cstheme="majorHAnsi"/>
              <w:color w:val="000000" w:themeColor="text1"/>
            </w:rPr>
            <w:t>8 (924) 207-24-42</w:t>
          </w:r>
          <w:r w:rsidR="005739D3" w:rsidRPr="002B62D4">
            <w:rPr>
              <w:rFonts w:cstheme="majorHAnsi"/>
              <w:color w:val="000000" w:themeColor="text1"/>
            </w:rPr>
            <w:t xml:space="preserve">; </w:t>
          </w:r>
          <w:hyperlink r:id="rId2" w:history="1">
            <w:r w:rsidR="002B62D4" w:rsidRPr="002B62D4">
              <w:rPr>
                <w:rStyle w:val="a8"/>
                <w:rFonts w:cs="Times New Roman"/>
                <w:color w:val="000000" w:themeColor="text1"/>
                <w:u w:val="none"/>
                <w:lang w:val="en-US"/>
              </w:rPr>
              <w:t>info</w:t>
            </w:r>
            <w:r w:rsidR="002B62D4" w:rsidRPr="002B62D4">
              <w:rPr>
                <w:rStyle w:val="a8"/>
                <w:rFonts w:cs="Times New Roman"/>
                <w:color w:val="000000" w:themeColor="text1"/>
                <w:u w:val="none"/>
              </w:rPr>
              <w:t>@</w:t>
            </w:r>
            <w:r w:rsidR="002B62D4" w:rsidRPr="002B62D4">
              <w:rPr>
                <w:rStyle w:val="a8"/>
                <w:rFonts w:cs="Times New Roman"/>
                <w:color w:val="000000" w:themeColor="text1"/>
                <w:u w:val="none"/>
                <w:lang w:val="en-US"/>
              </w:rPr>
              <w:t>rencomfort</w:t>
            </w:r>
            <w:r w:rsidR="002B62D4" w:rsidRPr="002B62D4">
              <w:rPr>
                <w:rStyle w:val="a8"/>
                <w:rFonts w:cs="Times New Roman"/>
                <w:color w:val="000000" w:themeColor="text1"/>
                <w:u w:val="none"/>
              </w:rPr>
              <w:t>.</w:t>
            </w:r>
            <w:r w:rsidR="002B62D4" w:rsidRPr="002B62D4">
              <w:rPr>
                <w:rStyle w:val="a8"/>
                <w:rFonts w:cs="Times New Roman"/>
                <w:color w:val="000000" w:themeColor="text1"/>
                <w:u w:val="none"/>
                <w:lang w:val="en-US"/>
              </w:rPr>
              <w:t>ru</w:t>
            </w:r>
            <w:r w:rsidR="002B62D4" w:rsidRPr="002B62D4">
              <w:rPr>
                <w:rStyle w:val="a8"/>
                <w:rFonts w:cs="Times New Roman"/>
                <w:color w:val="000000" w:themeColor="text1"/>
                <w:u w:val="none"/>
              </w:rPr>
              <w:t>;</w:t>
            </w:r>
          </w:hyperlink>
          <w:r w:rsidR="002B62D4" w:rsidRPr="002B62D4">
            <w:rPr>
              <w:rFonts w:cs="Times New Roman"/>
              <w:color w:val="000000" w:themeColor="text1"/>
            </w:rPr>
            <w:t xml:space="preserve"> </w:t>
          </w:r>
          <w:hyperlink r:id="rId3" w:history="1">
            <w:r w:rsidR="002B62D4" w:rsidRPr="002B62D4">
              <w:rPr>
                <w:rStyle w:val="a8"/>
                <w:color w:val="000000" w:themeColor="text1"/>
                <w:u w:val="none"/>
                <w:lang w:val="en-US"/>
              </w:rPr>
              <w:t>www</w:t>
            </w:r>
            <w:r w:rsidR="002B62D4" w:rsidRPr="002B62D4">
              <w:rPr>
                <w:rStyle w:val="a8"/>
                <w:color w:val="000000" w:themeColor="text1"/>
                <w:u w:val="none"/>
              </w:rPr>
              <w:t>.</w:t>
            </w:r>
            <w:r w:rsidR="002B62D4" w:rsidRPr="002B62D4">
              <w:rPr>
                <w:rStyle w:val="a8"/>
                <w:color w:val="000000" w:themeColor="text1"/>
                <w:u w:val="none"/>
                <w:lang w:val="en-US"/>
              </w:rPr>
              <w:t>rencomfort</w:t>
            </w:r>
            <w:r w:rsidR="002B62D4" w:rsidRPr="002B62D4">
              <w:rPr>
                <w:rStyle w:val="a8"/>
                <w:color w:val="000000" w:themeColor="text1"/>
                <w:u w:val="none"/>
              </w:rPr>
              <w:t>.</w:t>
            </w:r>
            <w:proofErr w:type="spellStart"/>
            <w:r w:rsidR="002B62D4" w:rsidRPr="002B62D4">
              <w:rPr>
                <w:rStyle w:val="a8"/>
                <w:color w:val="000000" w:themeColor="text1"/>
                <w:u w:val="none"/>
                <w:lang w:val="en-US"/>
              </w:rPr>
              <w:t>ru</w:t>
            </w:r>
            <w:proofErr w:type="spellEnd"/>
          </w:hyperlink>
        </w:p>
      </w:tc>
    </w:tr>
    <w:tr w:rsidR="00E50FE0" w14:paraId="7A673F09" w14:textId="77777777" w:rsidTr="00B02697">
      <w:trPr>
        <w:trHeight w:val="8"/>
      </w:trPr>
      <w:tc>
        <w:tcPr>
          <w:tcW w:w="7104" w:type="dxa"/>
        </w:tcPr>
        <w:p w14:paraId="40182C46" w14:textId="77777777" w:rsidR="00646C72" w:rsidRPr="00646C72" w:rsidRDefault="00646C72" w:rsidP="005739D3">
          <w:pPr>
            <w:pStyle w:val="a3"/>
            <w:rPr>
              <w:rFonts w:asciiTheme="majorHAnsi" w:hAnsiTheme="majorHAnsi" w:cstheme="majorHAnsi"/>
              <w:color w:val="262129"/>
            </w:rPr>
          </w:pPr>
        </w:p>
      </w:tc>
    </w:tr>
  </w:tbl>
  <w:p w14:paraId="65EA32A7" w14:textId="77777777" w:rsidR="00646C72" w:rsidRDefault="00646C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C8171C"/>
    <w:multiLevelType w:val="hybridMultilevel"/>
    <w:tmpl w:val="953460B6"/>
    <w:lvl w:ilvl="0" w:tplc="800E1390">
      <w:start w:val="1"/>
      <w:numFmt w:val="decimal"/>
      <w:lvlText w:val="%1)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2B8659C">
      <w:start w:val="1"/>
      <w:numFmt w:val="lowerLetter"/>
      <w:lvlText w:val="%2"/>
      <w:lvlJc w:val="left"/>
      <w:pPr>
        <w:ind w:left="13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B06AD26">
      <w:start w:val="1"/>
      <w:numFmt w:val="lowerRoman"/>
      <w:lvlText w:val="%3"/>
      <w:lvlJc w:val="left"/>
      <w:pPr>
        <w:ind w:left="20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7DE4134">
      <w:start w:val="1"/>
      <w:numFmt w:val="decimal"/>
      <w:lvlText w:val="%4"/>
      <w:lvlJc w:val="left"/>
      <w:pPr>
        <w:ind w:left="28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C1E2878">
      <w:start w:val="1"/>
      <w:numFmt w:val="lowerLetter"/>
      <w:lvlText w:val="%5"/>
      <w:lvlJc w:val="left"/>
      <w:pPr>
        <w:ind w:left="35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2A0043C">
      <w:start w:val="1"/>
      <w:numFmt w:val="lowerRoman"/>
      <w:lvlText w:val="%6"/>
      <w:lvlJc w:val="left"/>
      <w:pPr>
        <w:ind w:left="42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9FAE4AA">
      <w:start w:val="1"/>
      <w:numFmt w:val="decimal"/>
      <w:lvlText w:val="%7"/>
      <w:lvlJc w:val="left"/>
      <w:pPr>
        <w:ind w:left="49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18C8EFE">
      <w:start w:val="1"/>
      <w:numFmt w:val="lowerLetter"/>
      <w:lvlText w:val="%8"/>
      <w:lvlJc w:val="left"/>
      <w:pPr>
        <w:ind w:left="56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B2EF402">
      <w:start w:val="1"/>
      <w:numFmt w:val="lowerRoman"/>
      <w:lvlText w:val="%9"/>
      <w:lvlJc w:val="left"/>
      <w:pPr>
        <w:ind w:left="64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11E37C3"/>
    <w:multiLevelType w:val="hybridMultilevel"/>
    <w:tmpl w:val="F1C6F05C"/>
    <w:lvl w:ilvl="0" w:tplc="87F67E24">
      <w:start w:val="1"/>
      <w:numFmt w:val="decimal"/>
      <w:lvlText w:val="%1.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FF2133C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3509FB8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00AF5D4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30D83A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40C493C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9BEE616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C1447B6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E5013F4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FE0"/>
    <w:rsid w:val="00026622"/>
    <w:rsid w:val="001227F6"/>
    <w:rsid w:val="00194C85"/>
    <w:rsid w:val="001E465B"/>
    <w:rsid w:val="0023694A"/>
    <w:rsid w:val="002B62D4"/>
    <w:rsid w:val="00322C3F"/>
    <w:rsid w:val="003B0FFA"/>
    <w:rsid w:val="003D2C44"/>
    <w:rsid w:val="003D7209"/>
    <w:rsid w:val="00505A7C"/>
    <w:rsid w:val="00547821"/>
    <w:rsid w:val="005739D3"/>
    <w:rsid w:val="00646C72"/>
    <w:rsid w:val="007A28C1"/>
    <w:rsid w:val="009065C7"/>
    <w:rsid w:val="00A1305C"/>
    <w:rsid w:val="00A35F15"/>
    <w:rsid w:val="00AE57DA"/>
    <w:rsid w:val="00B02697"/>
    <w:rsid w:val="00B73035"/>
    <w:rsid w:val="00B82ABE"/>
    <w:rsid w:val="00E50FE0"/>
    <w:rsid w:val="00F7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C8198"/>
  <w15:docId w15:val="{C1B493AE-8993-4149-B1B0-F9FFBF01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AB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0FE0"/>
  </w:style>
  <w:style w:type="paragraph" w:styleId="a5">
    <w:name w:val="footer"/>
    <w:basedOn w:val="a"/>
    <w:link w:val="a6"/>
    <w:uiPriority w:val="99"/>
    <w:unhideWhenUsed/>
    <w:rsid w:val="00E50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0FE0"/>
  </w:style>
  <w:style w:type="table" w:styleId="a7">
    <w:name w:val="Table Grid"/>
    <w:basedOn w:val="a1"/>
    <w:uiPriority w:val="39"/>
    <w:rsid w:val="00E50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46C72"/>
    <w:rPr>
      <w:color w:val="0563C1" w:themeColor="hyperlink"/>
      <w:u w:val="single"/>
    </w:rPr>
  </w:style>
  <w:style w:type="table" w:customStyle="1" w:styleId="TableGrid">
    <w:name w:val="TableGrid"/>
    <w:rsid w:val="009065C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29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encomfort.ru" TargetMode="External"/><Relationship Id="rId2" Type="http://schemas.openxmlformats.org/officeDocument/2006/relationships/hyperlink" Target="mailto:info@rencomfort.ru;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Чистяковы</dc:creator>
  <cp:keywords/>
  <dc:description/>
  <cp:lastModifiedBy>Луцышина Алина Михайловна</cp:lastModifiedBy>
  <cp:revision>7</cp:revision>
  <cp:lastPrinted>2020-04-20T06:46:00Z</cp:lastPrinted>
  <dcterms:created xsi:type="dcterms:W3CDTF">2020-06-01T05:57:00Z</dcterms:created>
  <dcterms:modified xsi:type="dcterms:W3CDTF">2021-04-01T21:48:00Z</dcterms:modified>
</cp:coreProperties>
</file>